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60" w:before="0" w:line="276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6126480" cy="408176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-blueheart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408176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40" w:before="0" w:line="276" w:lineRule="auto"/>
      </w:pPr>
      <w:r>
        <w:rPr>
          <w:rFonts w:ascii="Aptos" w:hAnsi="Aptos"/>
          <w:b/>
          <w:i w:val="0"/>
          <w:color w:val="2B74BF"/>
          <w:sz w:val="17"/>
        </w:rPr>
        <w:t>ORGANIZATION AND FOLLOW-THROUGH</w:t>
      </w:r>
    </w:p>
    <w:p>
      <w:pPr>
        <w:spacing w:after="80" w:before="0" w:line="276" w:lineRule="auto"/>
      </w:pPr>
      <w:r>
        <w:rPr>
          <w:rFonts w:ascii="Aptos" w:hAnsi="Aptos"/>
          <w:b/>
          <w:i w:val="0"/>
          <w:color w:val="124C8A"/>
          <w:sz w:val="48"/>
        </w:rPr>
        <w:t>FOCAF Records + Documents Request Checklist</w:t>
      </w:r>
    </w:p>
    <w:p>
      <w:pPr>
        <w:spacing w:after="200" w:before="0" w:line="276" w:lineRule="auto"/>
      </w:pPr>
      <w:r>
        <w:rPr>
          <w:rFonts w:ascii="Aptos" w:hAnsi="Aptos"/>
          <w:b w:val="0"/>
          <w:i w:val="0"/>
          <w:color w:val="5E6775"/>
          <w:sz w:val="22"/>
        </w:rPr>
        <w:t>Printable pages to keep track of what you need, who you asked, and what has arrived.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3E1F1"/>
          <w:left w:val="single" w:sz="6" w:space="0" w:color="D3E1F1"/>
          <w:bottom w:val="single" w:sz="6" w:space="0" w:color="D3E1F1"/>
          <w:right w:val="single" w:sz="6" w:space="0" w:color="D3E1F1"/>
          <w:insideH w:val="single" w:sz="6" w:space="0" w:color="D3E1F1"/>
          <w:insideV w:val="single" w:sz="6" w:space="0" w:color="D3E1F1"/>
        </w:tblBorders>
      </w:tblPr>
      <w:tblGrid>
        <w:gridCol w:w="10166"/>
      </w:tblGrid>
      <w:tr>
        <w:tc>
          <w:tcPr>
            <w:tcW w:type="dxa" w:w="10166"/>
            <w:shd w:fill="F3F8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80" w:before="0" w:line="276" w:lineRule="auto"/>
            </w:pPr>
            <w:r>
              <w:rPr>
                <w:rFonts w:ascii="Aptos" w:hAnsi="Aptos"/>
                <w:b/>
                <w:i w:val="0"/>
                <w:color w:val="124C8A"/>
                <w:sz w:val="23"/>
              </w:rPr>
              <w:t>Start here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Use this to organize requests for records, copies, letters, notices, or forms.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Keep dates, names, and contact details in one place so you do not have to start over.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This is an organization tool. It is not a script or tactics sheet.</w:t>
            </w:r>
          </w:p>
        </w:tc>
      </w:tr>
    </w:tbl>
    <w:p/>
    <w:p>
      <w:pPr>
        <w:spacing w:after="200" w:before="0" w:line="276" w:lineRule="auto"/>
      </w:pPr>
      <w:r>
        <w:rPr>
          <w:rFonts w:ascii="Aptos" w:hAnsi="Aptos"/>
          <w:b w:val="0"/>
          <w:i w:val="0"/>
          <w:color w:val="232C3D"/>
          <w:sz w:val="20"/>
        </w:rPr>
        <w:t>These pages are designed to help families stay organized, communicate more clearly, and keep child needs in view. Use what fits your situation and leave the rest.</w:t>
      </w:r>
    </w:p>
    <w:p>
      <w:r>
        <w:br w:type="page"/>
      </w:r>
    </w:p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Common records families often need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5083"/>
        <w:gridCol w:w="5083"/>
      </w:tblGrid>
      <w:tr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School records or attendance notes</w:t>
            </w:r>
          </w:p>
        </w:tc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Medical visit summaries or provider instructions</w:t>
            </w:r>
          </w:p>
        </w:tc>
      </w:tr>
      <w:tr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Childcare forms or enrollment paperwork</w:t>
            </w:r>
          </w:p>
        </w:tc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Orders, notices, and signed agreements</w:t>
            </w:r>
          </w:p>
        </w:tc>
      </w:tr>
      <w:tr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Housing, utility, or benefit letters</w:t>
            </w:r>
          </w:p>
        </w:tc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Insurance, identification, or birth records</w:t>
            </w:r>
          </w:p>
        </w:tc>
      </w:tr>
      <w:tr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Activity schedules or fee receipts</w:t>
            </w:r>
          </w:p>
        </w:tc>
        <w:tc>
          <w:tcPr>
            <w:tcW w:type="dxa" w:w="508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60" w:before="0" w:line="276" w:lineRule="auto"/>
            </w:pPr>
            <w:r>
              <w:rPr>
                <w:rFonts w:ascii="Aptos" w:hAnsi="Aptos"/>
                <w:b w:val="0"/>
                <w:i w:val="0"/>
                <w:color w:val="124C8A"/>
                <w:sz w:val="22"/>
              </w:rPr>
              <w:t xml:space="preserve">☐ </w:t>
            </w: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Contact lists and emergency forms</w:t>
            </w:r>
          </w:p>
        </w:tc>
      </w:tr>
    </w:tbl>
    <w:p/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Request tracker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033"/>
        <w:gridCol w:w="2033"/>
        <w:gridCol w:w="2033"/>
        <w:gridCol w:w="2033"/>
        <w:gridCol w:w="2033"/>
      </w:tblGrid>
      <w:tr>
        <w:trPr>
          <w:tblHeader w:val="true"/>
        </w:trPr>
        <w:tc>
          <w:tcPr>
            <w:tcW w:type="dxa" w:w="3312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What record or document</w:t>
            </w:r>
          </w:p>
        </w:tc>
        <w:tc>
          <w:tcPr>
            <w:tcW w:type="dxa" w:w="230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Asked from</w:t>
            </w:r>
          </w:p>
        </w:tc>
        <w:tc>
          <w:tcPr>
            <w:tcW w:type="dxa" w:w="129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Date asked</w:t>
            </w:r>
          </w:p>
        </w:tc>
        <w:tc>
          <w:tcPr>
            <w:tcW w:type="dxa" w:w="144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How asked</w:t>
            </w:r>
          </w:p>
        </w:tc>
        <w:tc>
          <w:tcPr>
            <w:tcW w:type="dxa" w:w="144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Status</w:t>
            </w:r>
          </w:p>
        </w:tc>
      </w:tr>
      <w:tr>
        <w:trPr>
          <w:trHeight w:val="440" w:hRule="atLeast"/>
        </w:trPr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440" w:hRule="atLeast"/>
        </w:trPr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03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Follow-up notes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129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Date</w:t>
            </w:r>
          </w:p>
        </w:tc>
        <w:tc>
          <w:tcPr>
            <w:tcW w:type="dxa" w:w="2592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Who you spoke with</w:t>
            </w:r>
          </w:p>
        </w:tc>
        <w:tc>
          <w:tcPr>
            <w:tcW w:type="dxa" w:w="4032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What they said</w:t>
            </w:r>
          </w:p>
        </w:tc>
        <w:tc>
          <w:tcPr>
            <w:tcW w:type="dxa" w:w="1728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Next step</w:t>
            </w:r>
          </w:p>
        </w:tc>
      </w:tr>
      <w:tr>
        <w:trPr>
          <w:trHeight w:val="56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6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6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p>
      <w:r>
        <w:br w:type="page"/>
      </w:r>
    </w:p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Arrival log and filing note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345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Item received</w:t>
            </w:r>
          </w:p>
        </w:tc>
        <w:tc>
          <w:tcPr>
            <w:tcW w:type="dxa" w:w="144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Date received</w:t>
            </w:r>
          </w:p>
        </w:tc>
        <w:tc>
          <w:tcPr>
            <w:tcW w:type="dxa" w:w="302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Where filed or saved</w:t>
            </w:r>
          </w:p>
        </w:tc>
        <w:tc>
          <w:tcPr>
            <w:tcW w:type="dxa" w:w="144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Still missing?</w:t>
            </w:r>
          </w:p>
        </w:tc>
      </w:tr>
      <w:tr>
        <w:trPr>
          <w:trHeight w:val="50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0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0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0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3E1F1"/>
          <w:left w:val="single" w:sz="6" w:space="0" w:color="D3E1F1"/>
          <w:bottom w:val="single" w:sz="6" w:space="0" w:color="D3E1F1"/>
          <w:right w:val="single" w:sz="6" w:space="0" w:color="D3E1F1"/>
          <w:insideH w:val="single" w:sz="6" w:space="0" w:color="D3E1F1"/>
          <w:insideV w:val="single" w:sz="6" w:space="0" w:color="D3E1F1"/>
        </w:tblBorders>
      </w:tblPr>
      <w:tblGrid>
        <w:gridCol w:w="10166"/>
      </w:tblGrid>
      <w:tr>
        <w:tc>
          <w:tcPr>
            <w:tcW w:type="dxa" w:w="10166"/>
            <w:shd w:fill="F3F8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80" w:before="0" w:line="276" w:lineRule="auto"/>
            </w:pPr>
            <w:r>
              <w:rPr>
                <w:rFonts w:ascii="Aptos" w:hAnsi="Aptos"/>
                <w:b/>
                <w:i w:val="0"/>
                <w:color w:val="124C8A"/>
                <w:sz w:val="23"/>
              </w:rPr>
              <w:t>Helpful reminder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As soon as something arrives, write down where you saved it.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Use one folder name for paper and one folder name for digital copies.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If a child uses the same provider or school often, keep that section together.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979" w:right="1037" w:bottom="893" w:left="10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b w:val="0"/>
        <w:i w:val="0"/>
        <w:color w:val="5E6775"/>
        <w:sz w:val="17"/>
      </w:rPr>
      <w:t>For Our Children &amp; Families | Practical family support materials | Public information only, not legal advice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