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160" w:before="0" w:line="276" w:lineRule="auto"/>
        <w:jc w:val="center"/>
      </w:pPr>
      <w:r>
        <w:drawing>
          <wp:inline xmlns:a="http://schemas.openxmlformats.org/drawingml/2006/main" xmlns:pic="http://schemas.openxmlformats.org/drawingml/2006/picture">
            <wp:extent cx="6126480" cy="4081767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over-blueheart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6480" cy="408176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40" w:before="0" w:line="276" w:lineRule="auto"/>
      </w:pPr>
      <w:r>
        <w:rPr>
          <w:rFonts w:ascii="Aptos" w:hAnsi="Aptos"/>
          <w:b/>
          <w:i w:val="0"/>
          <w:color w:val="2B74BF"/>
          <w:sz w:val="17"/>
        </w:rPr>
        <w:t>EVERYDAY WORKING PAGES</w:t>
      </w:r>
    </w:p>
    <w:p>
      <w:pPr>
        <w:spacing w:after="80" w:before="0" w:line="276" w:lineRule="auto"/>
      </w:pPr>
      <w:r>
        <w:rPr>
          <w:rFonts w:ascii="Aptos" w:hAnsi="Aptos"/>
          <w:b/>
          <w:i w:val="0"/>
          <w:color w:val="124C8A"/>
          <w:sz w:val="48"/>
        </w:rPr>
        <w:t>FOCAF Handoff + Exchange Notes Pad</w:t>
      </w:r>
    </w:p>
    <w:p>
      <w:pPr>
        <w:spacing w:after="200" w:before="0" w:line="276" w:lineRule="auto"/>
      </w:pPr>
      <w:r>
        <w:rPr>
          <w:rFonts w:ascii="Aptos" w:hAnsi="Aptos"/>
          <w:b w:val="0"/>
          <w:i w:val="0"/>
          <w:color w:val="5E6775"/>
          <w:sz w:val="22"/>
        </w:rPr>
        <w:t>Printable pages for calmer transitions, clear information sharing, and day-of notes.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3E1F1"/>
          <w:left w:val="single" w:sz="6" w:space="0" w:color="D3E1F1"/>
          <w:bottom w:val="single" w:sz="6" w:space="0" w:color="D3E1F1"/>
          <w:right w:val="single" w:sz="6" w:space="0" w:color="D3E1F1"/>
          <w:insideH w:val="single" w:sz="6" w:space="0" w:color="D3E1F1"/>
          <w:insideV w:val="single" w:sz="6" w:space="0" w:color="D3E1F1"/>
        </w:tblBorders>
      </w:tblPr>
      <w:tblGrid>
        <w:gridCol w:w="10166"/>
      </w:tblGrid>
      <w:tr>
        <w:tc>
          <w:tcPr>
            <w:tcW w:type="dxa" w:w="10166"/>
            <w:shd w:fill="F3F8FD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80" w:before="0" w:line="276" w:lineRule="auto"/>
            </w:pPr>
            <w:r>
              <w:rPr>
                <w:rFonts w:ascii="Aptos" w:hAnsi="Aptos"/>
                <w:b/>
                <w:i w:val="0"/>
                <w:color w:val="124C8A"/>
                <w:sz w:val="23"/>
              </w:rPr>
              <w:t>Start here</w:t>
            </w:r>
          </w:p>
          <w:p>
            <w:pPr>
              <w:pStyle w:val="ListBullet"/>
              <w:spacing w:after="2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Use one line or one box at a time. Keep it brief, child-centered, and practical.</w:t>
            </w:r>
          </w:p>
          <w:p>
            <w:pPr>
              <w:pStyle w:val="ListBullet"/>
              <w:spacing w:after="2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Focus on routine, school items, medication, belongings, and what the child needs next.</w:t>
            </w:r>
          </w:p>
          <w:p>
            <w:pPr>
              <w:pStyle w:val="ListBullet"/>
              <w:spacing w:after="2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This is not a place for arguments. Use it as a simple working page.</w:t>
            </w:r>
          </w:p>
        </w:tc>
      </w:tr>
    </w:tbl>
    <w:p/>
    <w:p>
      <w:pPr>
        <w:spacing w:after="200" w:before="0" w:line="276" w:lineRule="auto"/>
      </w:pPr>
      <w:r>
        <w:rPr>
          <w:rFonts w:ascii="Aptos" w:hAnsi="Aptos"/>
          <w:b w:val="0"/>
          <w:i w:val="0"/>
          <w:color w:val="232C3D"/>
          <w:sz w:val="20"/>
        </w:rPr>
        <w:t>These pages are designed to help families stay organized, communicate more clearly, and keep child needs in view. Use what fits your situation and leave the rest.</w:t>
      </w:r>
    </w:p>
    <w:p>
      <w:r>
        <w:br w:type="page"/>
      </w:r>
    </w:p>
    <w:p>
      <w:pPr>
        <w:spacing w:after="40" w:before="80" w:line="276" w:lineRule="auto"/>
      </w:pPr>
      <w:r>
        <w:rPr>
          <w:rFonts w:ascii="Aptos" w:hAnsi="Aptos"/>
          <w:b/>
          <w:i w:val="0"/>
          <w:color w:val="124C8A"/>
          <w:sz w:val="28"/>
        </w:rPr>
        <w:t>Quick guide</w:t>
      </w:r>
    </w:p>
    <w:p>
      <w:pPr>
        <w:spacing w:after="120" w:before="0" w:line="276" w:lineRule="auto"/>
      </w:pPr>
      <w:r>
        <w:rPr>
          <w:rFonts w:ascii="Aptos" w:hAnsi="Aptos"/>
          <w:b w:val="0"/>
          <w:i w:val="0"/>
          <w:color w:val="5E6775"/>
          <w:sz w:val="20"/>
        </w:rPr>
        <w:t>A short note is usually enough.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10166"/>
      </w:tblGrid>
      <w:tr>
        <w:tc>
          <w:tcPr>
            <w:tcW w:type="dxa" w:w="10166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What time the handoff happened</w:t>
            </w:r>
          </w:p>
        </w:tc>
      </w:tr>
      <w:tr>
        <w:tc>
          <w:tcPr>
            <w:tcW w:type="dxa" w:w="10166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Any medication given or due soon</w:t>
            </w:r>
          </w:p>
        </w:tc>
      </w:tr>
      <w:tr>
        <w:tc>
          <w:tcPr>
            <w:tcW w:type="dxa" w:w="10166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Homework, forms, or school items going with the child</w:t>
            </w:r>
          </w:p>
        </w:tc>
      </w:tr>
      <w:tr>
        <w:tc>
          <w:tcPr>
            <w:tcW w:type="dxa" w:w="10166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Clothing, comfort items, sports gear, or chargers</w:t>
            </w:r>
          </w:p>
        </w:tc>
      </w:tr>
      <w:tr>
        <w:tc>
          <w:tcPr>
            <w:tcW w:type="dxa" w:w="10166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One brief health, mood, or routine note if needed</w:t>
            </w:r>
          </w:p>
        </w:tc>
      </w:tr>
    </w:tbl>
    <w:p/>
    <w:p>
      <w:pPr>
        <w:spacing w:after="40" w:before="80" w:line="276" w:lineRule="auto"/>
      </w:pPr>
      <w:r>
        <w:rPr>
          <w:rFonts w:ascii="Aptos" w:hAnsi="Aptos"/>
          <w:b/>
          <w:i w:val="0"/>
          <w:color w:val="124C8A"/>
          <w:sz w:val="28"/>
        </w:rPr>
        <w:t>Transition note page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2541"/>
        <w:gridCol w:w="2541"/>
        <w:gridCol w:w="2541"/>
        <w:gridCol w:w="2541"/>
      </w:tblGrid>
      <w:tr>
        <w:trPr>
          <w:tblHeader w:val="true"/>
        </w:trPr>
        <w:tc>
          <w:tcPr>
            <w:tcW w:type="dxa" w:w="129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Date</w:t>
            </w:r>
          </w:p>
        </w:tc>
        <w:tc>
          <w:tcPr>
            <w:tcW w:type="dxa" w:w="1152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Time</w:t>
            </w:r>
          </w:p>
        </w:tc>
        <w:tc>
          <w:tcPr>
            <w:tcW w:type="dxa" w:w="3312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Pickup / dropoff place</w:t>
            </w:r>
          </w:p>
        </w:tc>
        <w:tc>
          <w:tcPr>
            <w:tcW w:type="dxa" w:w="3024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Who was present</w:t>
            </w:r>
          </w:p>
        </w:tc>
      </w:tr>
      <w:tr>
        <w:trPr>
          <w:trHeight w:val="42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42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3389"/>
        <w:gridCol w:w="3389"/>
        <w:gridCol w:w="3389"/>
      </w:tblGrid>
      <w:tr>
        <w:trPr>
          <w:tblHeader w:val="true"/>
        </w:trPr>
        <w:tc>
          <w:tcPr>
            <w:tcW w:type="dxa" w:w="360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What the child needs next</w:t>
            </w:r>
          </w:p>
        </w:tc>
        <w:tc>
          <w:tcPr>
            <w:tcW w:type="dxa" w:w="3168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School / activity items</w:t>
            </w:r>
          </w:p>
        </w:tc>
        <w:tc>
          <w:tcPr>
            <w:tcW w:type="dxa" w:w="2592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Medication / health note</w:t>
            </w:r>
          </w:p>
        </w:tc>
      </w:tr>
      <w:tr>
        <w:trPr>
          <w:trHeight w:val="56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6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6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3389"/>
        <w:gridCol w:w="3389"/>
        <w:gridCol w:w="3389"/>
      </w:tblGrid>
      <w:tr>
        <w:trPr>
          <w:tblHeader w:val="true"/>
        </w:trPr>
        <w:tc>
          <w:tcPr>
            <w:tcW w:type="dxa" w:w="3024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Belongings sent</w:t>
            </w:r>
          </w:p>
        </w:tc>
        <w:tc>
          <w:tcPr>
            <w:tcW w:type="dxa" w:w="288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Follow-up item</w:t>
            </w:r>
          </w:p>
        </w:tc>
        <w:tc>
          <w:tcPr>
            <w:tcW w:type="dxa" w:w="345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Notes kept short and factual</w:t>
            </w:r>
          </w:p>
        </w:tc>
      </w:tr>
      <w:tr>
        <w:trPr>
          <w:trHeight w:val="62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62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p>
      <w:r>
        <w:br w:type="page"/>
      </w:r>
    </w:p>
    <w:p>
      <w:pPr>
        <w:spacing w:after="40" w:before="80" w:line="276" w:lineRule="auto"/>
      </w:pPr>
      <w:r>
        <w:rPr>
          <w:rFonts w:ascii="Aptos" w:hAnsi="Aptos"/>
          <w:b/>
          <w:i w:val="0"/>
          <w:color w:val="124C8A"/>
          <w:sz w:val="28"/>
        </w:rPr>
        <w:t>Extra refill page</w:t>
      </w:r>
    </w:p>
    <w:p>
      <w:pPr>
        <w:spacing w:after="120" w:before="0" w:line="276" w:lineRule="auto"/>
      </w:pPr>
      <w:r>
        <w:rPr>
          <w:rFonts w:ascii="Aptos" w:hAnsi="Aptos"/>
          <w:b w:val="0"/>
          <w:i w:val="0"/>
          <w:color w:val="5E6775"/>
          <w:sz w:val="20"/>
        </w:rPr>
        <w:t>Print this page again if you need more room.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2541"/>
        <w:gridCol w:w="2541"/>
        <w:gridCol w:w="2541"/>
        <w:gridCol w:w="2541"/>
      </w:tblGrid>
      <w:tr>
        <w:trPr>
          <w:tblHeader w:val="true"/>
        </w:trPr>
        <w:tc>
          <w:tcPr>
            <w:tcW w:type="dxa" w:w="129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Date</w:t>
            </w:r>
          </w:p>
        </w:tc>
        <w:tc>
          <w:tcPr>
            <w:tcW w:type="dxa" w:w="201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Where</w:t>
            </w:r>
          </w:p>
        </w:tc>
        <w:tc>
          <w:tcPr>
            <w:tcW w:type="dxa" w:w="3888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Routine / school / care update</w:t>
            </w:r>
          </w:p>
        </w:tc>
        <w:tc>
          <w:tcPr>
            <w:tcW w:type="dxa" w:w="216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Belongings or follow-up</w:t>
            </w:r>
          </w:p>
        </w:tc>
      </w:tr>
      <w:tr>
        <w:trPr>
          <w:trHeight w:val="54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4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4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2541"/>
        <w:gridCol w:w="2541"/>
        <w:gridCol w:w="2541"/>
        <w:gridCol w:w="2541"/>
      </w:tblGrid>
      <w:tr>
        <w:trPr>
          <w:tblHeader w:val="true"/>
        </w:trPr>
        <w:tc>
          <w:tcPr>
            <w:tcW w:type="dxa" w:w="129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Date</w:t>
            </w:r>
          </w:p>
        </w:tc>
        <w:tc>
          <w:tcPr>
            <w:tcW w:type="dxa" w:w="201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Where</w:t>
            </w:r>
          </w:p>
        </w:tc>
        <w:tc>
          <w:tcPr>
            <w:tcW w:type="dxa" w:w="3888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Routine / school / care update</w:t>
            </w:r>
          </w:p>
        </w:tc>
        <w:tc>
          <w:tcPr>
            <w:tcW w:type="dxa" w:w="216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Belongings or follow-up</w:t>
            </w:r>
          </w:p>
        </w:tc>
      </w:tr>
      <w:tr>
        <w:trPr>
          <w:trHeight w:val="54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4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4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979" w:right="1037" w:bottom="893" w:left="10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b w:val="0"/>
        <w:i w:val="0"/>
        <w:color w:val="5E6775"/>
        <w:sz w:val="17"/>
      </w:rPr>
      <w:t>For Our Children &amp; Families | Practical family support materials | Public information only, not legal advice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Relationship Id="rId10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